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56588" w14:textId="77777777" w:rsidR="00C37BAA" w:rsidRPr="00C37BAA" w:rsidRDefault="00C37BAA" w:rsidP="00C37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0" w:name="_GoBack"/>
      <w:bookmarkEnd w:id="0"/>
      <w:r w:rsidRPr="00C37BA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pt-BR"/>
        </w:rPr>
        <w:br/>
        <w:t>EMENTA DA DISCIPLINA </w:t>
      </w:r>
    </w:p>
    <w:p w14:paraId="3954CFC6" w14:textId="77777777" w:rsidR="00C37BAA" w:rsidRPr="00C37BAA" w:rsidRDefault="00C37BAA" w:rsidP="00C37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05B3AFB5" w14:textId="77777777" w:rsidR="00C37BAA" w:rsidRPr="00C37BAA" w:rsidRDefault="00C37BAA" w:rsidP="00C37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37BA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t-BR"/>
        </w:rPr>
        <w:t>Universidade Federal do Rio de Janeiro IE - PPED</w:t>
      </w:r>
    </w:p>
    <w:p w14:paraId="59685EE3" w14:textId="77777777" w:rsidR="00C37BAA" w:rsidRPr="00C37BAA" w:rsidRDefault="00C37BAA" w:rsidP="00C37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140D03C8" w14:textId="77777777" w:rsidR="00C37BAA" w:rsidRPr="00C37BAA" w:rsidRDefault="00C37BAA" w:rsidP="00C37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256D6EA" w14:textId="77777777" w:rsidR="00C37BAA" w:rsidRPr="00C37BAA" w:rsidRDefault="00C37BAA" w:rsidP="00C37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687F9EE1" w14:textId="77777777" w:rsidR="00C37BAA" w:rsidRPr="00C37BAA" w:rsidRDefault="00C37BAA" w:rsidP="00C37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2FF0FB5" w14:textId="3655305E" w:rsidR="00C37BAA" w:rsidRPr="00C37BAA" w:rsidRDefault="00C37BAA" w:rsidP="00C37BAA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37BA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t-BR"/>
        </w:rPr>
        <w:t>Inovação e Gestão Ambiental </w:t>
      </w:r>
    </w:p>
    <w:p w14:paraId="3CCA64E0" w14:textId="77777777" w:rsidR="00C37BAA" w:rsidRPr="00C37BAA" w:rsidRDefault="00C37BAA" w:rsidP="00C37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B8CA9C9" w14:textId="77777777" w:rsidR="00C37BAA" w:rsidRPr="00C37BAA" w:rsidRDefault="00C37BAA" w:rsidP="00C37B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Professor: Alexandre d’Avignon</w:t>
      </w:r>
    </w:p>
    <w:p w14:paraId="0AE0FD55" w14:textId="77777777" w:rsidR="00C37BAA" w:rsidRPr="00C37BAA" w:rsidRDefault="00C37BAA" w:rsidP="00C37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746355AE" w14:textId="5146B8E4" w:rsidR="00C37BAA" w:rsidRPr="00C37BAA" w:rsidRDefault="00C37BAA" w:rsidP="00C37B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Bimestre: </w:t>
      </w:r>
    </w:p>
    <w:p w14:paraId="21DAF012" w14:textId="77777777" w:rsidR="00C37BAA" w:rsidRPr="00C37BAA" w:rsidRDefault="00C37BAA" w:rsidP="00C37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02559851" w14:textId="4F669C3D" w:rsidR="00C37BAA" w:rsidRPr="00C37BAA" w:rsidRDefault="00C37BAA" w:rsidP="00C37B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Horário: </w:t>
      </w:r>
    </w:p>
    <w:p w14:paraId="28C10FCD" w14:textId="77777777" w:rsidR="00C37BAA" w:rsidRPr="00C37BAA" w:rsidRDefault="00C37BAA" w:rsidP="00C37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1188040B" w14:textId="77777777" w:rsidR="00C37BAA" w:rsidRPr="00C37BAA" w:rsidRDefault="00C37BAA" w:rsidP="00C37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A0FD8F0" w14:textId="77777777" w:rsidR="00C37BAA" w:rsidRPr="00C37BAA" w:rsidRDefault="00C37BAA" w:rsidP="00C37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3D0238D8" w14:textId="77777777" w:rsidR="00C37BAA" w:rsidRPr="00C37BAA" w:rsidRDefault="00C37BAA" w:rsidP="00C37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94B7F27" w14:textId="33664911" w:rsidR="00C37BAA" w:rsidRPr="00C37BAA" w:rsidRDefault="00C37BAA" w:rsidP="006C3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           </w:t>
      </w:r>
      <w:r w:rsidRPr="00C37B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Ementa: 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Os instrumentos regulatórios de meio ambiente e seus aspectos relacionados ao estímulo a inovação como instrumento de mitigação de impacto ambiental e indução a tecnologias cada vez mais limpas. A normalização sistêmica de meio ambiente como ferramenta de identificação dos aspectos ambientais e elemento de ordenamento das atividades econômicas, especialmente a industrial e a de serviços. Sistemas de gestão ambiental voltadas para inovações de processos e produtos com foco na ruptura de tecnologias ou gestão obsoletas ambientalmente. Taxonomia das inovações com foco na conservação ambiental. A regulação como instrumento de ruptura com paradigmas tecnológicos consolidados. O papel dos incentivos na consolidação de novas rotas tecnológicas como instrumento de combate a tecnologias maduras, mas ambientalmente inapropriadas. A conformação de conceitos como o desenvolvimento sustentável desde seu surgimento até atualidade, comando e controle e mecanismos de regulação do meio ambiente identificando-se os apelos à inovação e mudanças de rotas tecnológicas. A crença na solução tecnológica para os problemas ambientais versus a irreversibilidade dos danos e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exauribilidade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dos recursos</w:t>
      </w:r>
      <w:r w:rsidR="006C316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. 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Os limites do crescimento econômico, os pontos de ultrapassagem desses limites, a irreversibilidade do processo e a capacidade de suporte. A gestão internacional do meio ambiente e a necessidades de generalização uso das tecnologias ambientalmente mais limpas disponíveis. Criação de mecanismo de liberação de proteção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patentária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de tecnologias ambientalmente saudáveis disponíveis. Criação de sistema internacional de inovação para desenvolvimento de tecnologias cada vez mais limpas. A gestão ambiental e os processos de inovação tecnológica e de gestão para o aprimoramento da relação do sistema econômico e o meio ambiente. Os mecanismos de estímulo à inovação e a difusão destas por meio de instrumentos de regulação ou incentivo. Negociação dos instrumentos de gestão ambiental pública e empresarial associada à tipologia da organização e a dinâmica de absorção de tecnologias cada vez mais limpas.</w:t>
      </w:r>
    </w:p>
    <w:p w14:paraId="0059B5FE" w14:textId="77777777" w:rsidR="00C37BAA" w:rsidRPr="00C37BAA" w:rsidRDefault="00C37BAA" w:rsidP="00C37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0CA774F1" w14:textId="77777777" w:rsidR="00C37BAA" w:rsidRPr="00C37BAA" w:rsidRDefault="00C37BAA" w:rsidP="00C37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F3E06B7" w14:textId="77777777" w:rsidR="00C37BAA" w:rsidRPr="00C37BAA" w:rsidRDefault="00C37BAA" w:rsidP="00C37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59944F12" w14:textId="77777777" w:rsidR="00C37BAA" w:rsidRPr="00C37BAA" w:rsidRDefault="00C37BAA" w:rsidP="00C37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9AA43C3" w14:textId="77777777" w:rsidR="00C37BAA" w:rsidRPr="00C37BAA" w:rsidRDefault="00C37BAA" w:rsidP="00C37B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37B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Objetivo: 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Avaliar os mecanismos de estímulo à inovação associados ao meio ambiente.  Criação de políticas nacionais e de gestão do meio ambiente que incentivem a inovação voltada para criação de tecnologias cada vez mais limpas. Identificar instrumentos de estímulo à inovação técnica e de gestão voltados para conservação ambiental e utilização racional e vocacional dos recursos naturais. Discutir novos modelos de desenvolvimento vocacionais, abandonando as concepções tradicionais de dominação do meio ambiente.</w:t>
      </w:r>
    </w:p>
    <w:p w14:paraId="03F66650" w14:textId="77777777" w:rsidR="00C37BAA" w:rsidRPr="00C37BAA" w:rsidRDefault="00C37BAA" w:rsidP="00C37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1EBFAFB4" w14:textId="77777777" w:rsidR="00C37BAA" w:rsidRPr="00C37BAA" w:rsidRDefault="00C37BAA" w:rsidP="00C37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AC45F69" w14:textId="77777777" w:rsidR="00C37BAA" w:rsidRPr="00C37BAA" w:rsidRDefault="00C37BAA" w:rsidP="00C37BAA">
      <w:pPr>
        <w:spacing w:after="0" w:line="240" w:lineRule="auto"/>
        <w:ind w:hanging="1418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37BA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pt-BR"/>
        </w:rPr>
        <w:t>Avaliação: </w:t>
      </w:r>
      <w:r w:rsidRPr="00C37BA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pt-BR"/>
        </w:rPr>
        <w:t xml:space="preserve">Trabalho final de 20-30 páginas, espaço. 1,5, em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pt-BR"/>
        </w:rPr>
        <w:t>Calibri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pt-BR"/>
        </w:rPr>
        <w:t xml:space="preserve"> 11, analisando os instrumento de gestão de pública e empresarial de meio ambiente sob a ótica da inovação </w:t>
      </w:r>
      <w:proofErr w:type="gramStart"/>
      <w:r w:rsidRPr="00C37BA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pt-BR"/>
        </w:rPr>
        <w:t>ambiental .Com</w:t>
      </w:r>
      <w:proofErr w:type="gramEnd"/>
      <w:r w:rsidRPr="00C37BA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pt-BR"/>
        </w:rPr>
        <w:t xml:space="preserve"> essas informações propor mecanismos de ajustes da política pública, ou propor alternativa. Leitura e participação ativa em discussão durante a disciplina (qualitativa).</w:t>
      </w:r>
    </w:p>
    <w:p w14:paraId="1A8D22E0" w14:textId="77777777" w:rsidR="00C37BAA" w:rsidRPr="00C37BAA" w:rsidRDefault="00C37BAA" w:rsidP="00C37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4661D04D" w14:textId="77777777" w:rsidR="00C37BAA" w:rsidRPr="00C37BAA" w:rsidRDefault="00C37BAA" w:rsidP="00C37BAA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37BAA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pt-BR"/>
        </w:rPr>
        <w:t>Bibliografia de referência:</w:t>
      </w:r>
    </w:p>
    <w:p w14:paraId="3B022524" w14:textId="77777777" w:rsidR="00C37BAA" w:rsidRPr="00C37BAA" w:rsidRDefault="00C37BAA" w:rsidP="00C37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C57A5F3" w14:textId="77777777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37BAA">
        <w:rPr>
          <w:rFonts w:ascii="Times New Roman" w:eastAsia="Times New Roman" w:hAnsi="Times New Roman" w:cs="Times New Roman"/>
          <w:smallCaps/>
          <w:color w:val="000000"/>
          <w:sz w:val="24"/>
          <w:szCs w:val="24"/>
          <w:u w:val="single"/>
          <w:lang w:eastAsia="pt-BR"/>
        </w:rPr>
        <w:t>AMAZONAS, M. de C., NOBRE, M</w:t>
      </w:r>
      <w:r w:rsidRPr="00C37BAA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pt-BR"/>
        </w:rPr>
        <w:t>., 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Desenvolvimento Sustentável: A Institucionalização De Um Conceito, Brasília, 2002, Editora IBAMA.  </w:t>
      </w:r>
    </w:p>
    <w:p w14:paraId="715E9838" w14:textId="77777777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BURLAMAQUI, L E FAGUNDES J., 1996, O Estado, Estratégias Empresariais na Indústria Brasileira, Discutindo Mudanças, Artigo Notas sobre Diversidade e Regularidade no Comportamento dos Agentes Econômicos – Uma Perspectiva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Neo-schumpeteriana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 119 a 166, Rio de Janeiro, Forense Universitária.</w:t>
      </w:r>
    </w:p>
    <w:p w14:paraId="26A71165" w14:textId="77777777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37BAA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pt-BR"/>
        </w:rPr>
        <w:t>COMISSÃO MUNDIAL DE MEIO AMBIENTE E DESENVOLVIMENTO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  <w:r w:rsidRPr="00C37B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>Nosso Futuro Comum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 Rio de Janeiro: FGV, 1987.</w:t>
      </w:r>
    </w:p>
    <w:p w14:paraId="13CC35EF" w14:textId="77777777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pt-BR"/>
        </w:rPr>
      </w:pP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D´</w:t>
      </w:r>
      <w:proofErr w:type="spellStart"/>
      <w:proofErr w:type="gram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AVIGNON,A.</w:t>
      </w:r>
      <w:proofErr w:type="gram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,Energia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, Inovação tecnológica e mudanças climáticas, em Economia do Meio Ambiente-Teoria e Prática, org. 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Peter May, Elsevier, SP, 2010</w:t>
      </w:r>
    </w:p>
    <w:p w14:paraId="48726695" w14:textId="77777777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pt-BR"/>
        </w:rPr>
      </w:pP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D’AVIGNON, A. L. de A. e LA ROVRE, E.,1995, Emerging Environmental Auditing Regulations in Brazil and Prospects for their Implementation, Industry and Environment, vol 18, nº 2-3,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abril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 -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setembro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, pp. 11-14.</w:t>
      </w:r>
    </w:p>
    <w:p w14:paraId="26BB11CF" w14:textId="06AAA34D" w:rsid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D’AVIGNON, A. L. de A. et al., LA ROVERE, E. L. Coordenador, 2011, Manual de Auditoria Ambiental, 3º edição, Rio de Janeiro, Editora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Qualitymark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14:paraId="4284DD18" w14:textId="46A086D9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37BAA">
        <w:rPr>
          <w:rFonts w:ascii="Times New Roman" w:eastAsia="Times New Roman" w:hAnsi="Times New Roman" w:cs="Times New Roman"/>
          <w:sz w:val="24"/>
          <w:szCs w:val="24"/>
          <w:lang w:eastAsia="pt-BR"/>
        </w:rPr>
        <w:t>FREEMAN, C. e SOETE L.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r w:rsidRPr="00C37BAA">
        <w:rPr>
          <w:rFonts w:ascii="Times New Roman" w:eastAsia="Times New Roman" w:hAnsi="Times New Roman" w:cs="Times New Roman"/>
          <w:sz w:val="24"/>
          <w:szCs w:val="24"/>
          <w:lang w:eastAsia="pt-BR"/>
        </w:rPr>
        <w:t>A Economia d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r w:rsidRPr="00C37BA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I</w:t>
      </w:r>
      <w:r w:rsidRPr="00C37BAA">
        <w:rPr>
          <w:rFonts w:ascii="Times New Roman" w:eastAsia="Times New Roman" w:hAnsi="Times New Roman" w:cs="Times New Roman"/>
          <w:sz w:val="24"/>
          <w:szCs w:val="24"/>
          <w:lang w:eastAsia="pt-BR"/>
        </w:rPr>
        <w:t>nov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ação </w:t>
      </w:r>
      <w:r w:rsidRPr="00C37BAA">
        <w:rPr>
          <w:rFonts w:ascii="Times New Roman" w:eastAsia="Times New Roman" w:hAnsi="Times New Roman" w:cs="Times New Roman"/>
          <w:sz w:val="24"/>
          <w:szCs w:val="24"/>
          <w:lang w:eastAsia="pt-BR"/>
        </w:rPr>
        <w:t>Industrial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,1999,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Third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Edition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5729A1AD" w14:textId="15D90AED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GOLDEMBERG, José;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Villanueva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, Luz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Dondero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; </w:t>
      </w:r>
      <w:r w:rsidRPr="00C37B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Energia, Meio Ambiente e Desenvolvimento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; 2ª Edição revisada, São Paulo; Editora Universidade de São Paulo; 2003.</w:t>
      </w:r>
    </w:p>
    <w:p w14:paraId="307FA7F0" w14:textId="64353F61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pt-BR"/>
        </w:rPr>
      </w:pPr>
      <w:r w:rsidRPr="00C37BAA">
        <w:rPr>
          <w:rFonts w:ascii="Times New Roman" w:eastAsia="Times New Roman" w:hAnsi="Times New Roman" w:cs="Times New Roman"/>
          <w:caps/>
          <w:color w:val="000000"/>
          <w:sz w:val="24"/>
          <w:szCs w:val="24"/>
          <w:u w:val="single"/>
          <w:lang w:val="fr-CA" w:eastAsia="pt-BR"/>
        </w:rPr>
        <w:t>HÉMERY, DANIEL; DEBIER, JEAN CLAUDE, DELÉAGE, JEAN PAUL;</w:t>
      </w:r>
      <w:r w:rsidRPr="00C37BAA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fr-CA" w:eastAsia="pt-BR"/>
        </w:rPr>
        <w:t> </w:t>
      </w:r>
      <w:r w:rsidRPr="00C37B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CA" w:eastAsia="pt-BR"/>
        </w:rPr>
        <w:t>U</w:t>
      </w:r>
      <w:r w:rsidR="006C316F" w:rsidRPr="00363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CA" w:eastAsia="pt-BR"/>
        </w:rPr>
        <w:t>ne</w:t>
      </w:r>
      <w:r w:rsidRPr="00C37B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CA" w:eastAsia="pt-BR"/>
        </w:rPr>
        <w:t xml:space="preserve"> Hist</w:t>
      </w:r>
      <w:r w:rsidR="006C316F" w:rsidRPr="00363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CA" w:eastAsia="pt-BR"/>
        </w:rPr>
        <w:t>oire</w:t>
      </w:r>
      <w:r w:rsidRPr="00C37B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CA" w:eastAsia="pt-BR"/>
        </w:rPr>
        <w:t xml:space="preserve"> d</w:t>
      </w:r>
      <w:r w:rsidR="006C316F" w:rsidRPr="00363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CA" w:eastAsia="pt-BR"/>
        </w:rPr>
        <w:t>e</w:t>
      </w:r>
      <w:r w:rsidRPr="00C37B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CA" w:eastAsia="pt-BR"/>
        </w:rPr>
        <w:t xml:space="preserve"> </w:t>
      </w:r>
      <w:r w:rsidR="006C316F" w:rsidRPr="00363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CA" w:eastAsia="pt-BR"/>
        </w:rPr>
        <w:t>l’</w:t>
      </w:r>
      <w:r w:rsidRPr="00C37B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CA" w:eastAsia="pt-BR"/>
        </w:rPr>
        <w:t>Energi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pt-BR"/>
        </w:rPr>
        <w:t xml:space="preserve">, </w:t>
      </w:r>
      <w:r w:rsidR="00363086" w:rsidRPr="00363086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pt-BR"/>
        </w:rPr>
        <w:t>Fl</w:t>
      </w:r>
      <w:r w:rsidR="00363086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pt-BR"/>
        </w:rPr>
        <w:t>amarion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pt-BR"/>
        </w:rPr>
        <w:t>,</w:t>
      </w:r>
      <w:r w:rsidR="00363086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pt-BR"/>
        </w:rPr>
        <w:t>France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pt-BR"/>
        </w:rPr>
        <w:t xml:space="preserve">, </w:t>
      </w:r>
      <w:r w:rsidR="00363086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pt-BR"/>
        </w:rPr>
        <w:t>2013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pt-BR"/>
        </w:rPr>
        <w:t>.</w:t>
      </w:r>
    </w:p>
    <w:p w14:paraId="69EDC920" w14:textId="77777777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pt-BR"/>
        </w:rPr>
      </w:pP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KEMP, </w:t>
      </w:r>
      <w:proofErr w:type="gram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R.,SMITH</w:t>
      </w:r>
      <w:proofErr w:type="gram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 K. e BECHER G.,2000, How should we study the relationship between environmental regulation and innovation? Final report of project “Methodological Approaches to Regulation and Innovation </w:t>
      </w:r>
      <w:proofErr w:type="spellStart"/>
      <w:proofErr w:type="gram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Studies”for</w:t>
      </w:r>
      <w:proofErr w:type="spellEnd"/>
      <w:proofErr w:type="gram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 DGIII-IPTS research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programme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 “Impact of EU regulation on innovation in European Industry”.</w:t>
      </w:r>
    </w:p>
    <w:p w14:paraId="4372F6FC" w14:textId="77777777" w:rsidR="00C37BAA" w:rsidRPr="00C37BAA" w:rsidRDefault="00C37BAA" w:rsidP="00C37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14:paraId="2C79E91B" w14:textId="77777777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pt-BR"/>
        </w:rPr>
      </w:pP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LOVELOCK, JAMES; </w:t>
      </w:r>
      <w:r w:rsidRPr="00C37B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GAIA: um Novo Olhar sobre a Vida na Terra.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Edições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 70,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Lisboa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 – Portugal, 1995.</w:t>
      </w:r>
    </w:p>
    <w:p w14:paraId="32D10B0F" w14:textId="77777777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pt-BR"/>
        </w:rPr>
      </w:pPr>
      <w:proofErr w:type="gramStart"/>
      <w:r w:rsidRPr="00C37BAA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en-US" w:eastAsia="pt-BR"/>
        </w:rPr>
        <w:t>LUNDVALL,B.</w:t>
      </w:r>
      <w:proofErr w:type="gramEnd"/>
      <w:r w:rsidRPr="00C37BAA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en-US" w:eastAsia="pt-BR"/>
        </w:rPr>
        <w:t> 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e all,</w:t>
      </w:r>
      <w:r w:rsidRPr="00C37BAA">
        <w:rPr>
          <w:rFonts w:ascii="Times New Roman" w:eastAsia="Times New Roman" w:hAnsi="Times New Roman" w:cs="Times New Roman"/>
          <w:color w:val="000000"/>
          <w:sz w:val="15"/>
          <w:szCs w:val="15"/>
          <w:lang w:val="en-US" w:eastAsia="pt-BR"/>
        </w:rPr>
        <w:t> 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National systems of production, innovation and competence building,</w:t>
      </w:r>
      <w:r w:rsidRPr="00C37BAA">
        <w:rPr>
          <w:rFonts w:ascii="Times New Roman" w:eastAsia="Times New Roman" w:hAnsi="Times New Roman" w:cs="Times New Roman"/>
          <w:color w:val="000000"/>
          <w:sz w:val="15"/>
          <w:szCs w:val="15"/>
          <w:lang w:val="en-US" w:eastAsia="pt-BR"/>
        </w:rPr>
        <w:t> 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Research Policy 31 (2002) 213–231</w:t>
      </w:r>
    </w:p>
    <w:p w14:paraId="4EA4DF3A" w14:textId="77777777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37BAA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pt-BR"/>
        </w:rPr>
        <w:t>MCCRORNICK, JOHN. </w:t>
      </w:r>
      <w:r w:rsidRPr="00C37B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Rumo ao Paraíso: a história do movimento ambientalista.</w:t>
      </w:r>
      <w:r w:rsidRPr="00C37BAA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pt-BR"/>
        </w:rPr>
        <w:t> 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Rio de Janeiro: Rio de Janeiro,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Relume-Dumará</w:t>
      </w:r>
      <w:proofErr w:type="spellEnd"/>
      <w:r w:rsidRPr="00C37BAA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pt-BR"/>
        </w:rPr>
        <w:t>, 1992.</w:t>
      </w:r>
    </w:p>
    <w:p w14:paraId="07F2F805" w14:textId="77777777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pt-BR"/>
        </w:rPr>
      </w:pP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 xml:space="preserve">MEADOWS, D. e al. Limites do Crescimento, a Atualização de Anos. 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Rio de Janeiro,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Editora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Qualitymark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, 2008.</w:t>
      </w:r>
    </w:p>
    <w:p w14:paraId="7A8FAB82" w14:textId="77777777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pt-BR"/>
        </w:rPr>
      </w:pPr>
      <w:proofErr w:type="gram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NELSON,R.</w:t>
      </w:r>
      <w:proofErr w:type="gram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 e WINTER, S., 1982, An Evolutionary Theory of Economic Change, Harvard Un. Press.</w:t>
      </w:r>
    </w:p>
    <w:p w14:paraId="334ACF03" w14:textId="77777777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pt-BR"/>
        </w:rPr>
      </w:pP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Ostom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, </w:t>
      </w:r>
      <w:proofErr w:type="spellStart"/>
      <w:proofErr w:type="gram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Elinor,Governing</w:t>
      </w:r>
      <w:proofErr w:type="spellEnd"/>
      <w:proofErr w:type="gram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 the Commons – The Evolution of Institutions for Collective Action, Cambridge, 2008.</w:t>
      </w:r>
    </w:p>
    <w:p w14:paraId="3F3B9A08" w14:textId="77777777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pt-BR"/>
        </w:rPr>
      </w:pP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PAVITT, K,</w:t>
      </w:r>
      <w:proofErr w:type="gram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1998,Technologies.Products</w:t>
      </w:r>
      <w:proofErr w:type="gram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 &amp; Organization in the Innovation  Firm: What Adam Smith Tells Us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ans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 Joseph Schumpeter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Dosen’t,Bringhton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, University of Sussex.</w:t>
      </w:r>
    </w:p>
    <w:p w14:paraId="7D57816A" w14:textId="77777777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PORTER, M. E. e LINDE, C., Verde e Competitivo em a Competição,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On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Competition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: </w:t>
      </w:r>
      <w:proofErr w:type="spellStart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Estarégias</w:t>
      </w:r>
      <w:proofErr w:type="spellEnd"/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Competitivas Essenciais, 5º Edição, Rio de Janeiro, E. Campus, 1999,</w:t>
      </w:r>
    </w:p>
    <w:p w14:paraId="17D13651" w14:textId="77777777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POSSAS, MÁRIO L., 1996, O Estado, Estratégias Empresariais na Indústria Brasileira, Discutindo Mudanças, Artigo Competitividade: Fatores Sistêmicos e Política Industrial-Implicações para o Brasil, 71 a 118, Rio de Janeiro, Forense Universitária.</w:t>
      </w:r>
    </w:p>
    <w:p w14:paraId="1D50D984" w14:textId="77777777" w:rsidR="00C37BAA" w:rsidRP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SCHUMPETER, JOSEPH A.,1997, A Teoria do Desenvolvimento Econômico, 4ºedição São Paulo, Os Economistas, Editora Nova Cultural.</w:t>
      </w:r>
    </w:p>
    <w:p w14:paraId="554FD8D9" w14:textId="331B6F56" w:rsidR="00C37BAA" w:rsidRDefault="00C37BAA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</w:pP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TIDD, JOE, Innovation Management in Context: Environment, Organizational &amp; Performance,</w:t>
      </w:r>
      <w:r w:rsidRPr="00C37BAA">
        <w:rPr>
          <w:rFonts w:ascii="Times New Roman" w:eastAsia="Times New Roman" w:hAnsi="Times New Roman" w:cs="Times New Roman"/>
          <w:color w:val="000000"/>
          <w:sz w:val="15"/>
          <w:szCs w:val="15"/>
          <w:lang w:val="en-US" w:eastAsia="pt-BR"/>
        </w:rPr>
        <w:t> </w:t>
      </w:r>
      <w:r w:rsidRPr="00C37B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Electronic Working Papers, Series Science and Technology Policy Research, University of Sussex,2000.</w:t>
      </w:r>
    </w:p>
    <w:p w14:paraId="3E8B08BD" w14:textId="35B46577" w:rsidR="006C316F" w:rsidRPr="00C37BAA" w:rsidRDefault="006C316F" w:rsidP="00C37BAA">
      <w:pPr>
        <w:spacing w:after="0" w:line="240" w:lineRule="auto"/>
        <w:ind w:hanging="567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6C316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Tigre, 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  <w:r w:rsidRPr="006C316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e Pinheiro, 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 Inovação em Serviços na Economia do Compartilhamento. Editora Saraiva, 2019</w:t>
      </w:r>
    </w:p>
    <w:sectPr w:rsidR="006C316F" w:rsidRPr="00C37B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BAA"/>
    <w:rsid w:val="00345352"/>
    <w:rsid w:val="00363086"/>
    <w:rsid w:val="006C316F"/>
    <w:rsid w:val="00B06EDF"/>
    <w:rsid w:val="00C37BAA"/>
    <w:rsid w:val="00F3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15C6A"/>
  <w15:chartTrackingRefBased/>
  <w15:docId w15:val="{CF3DF07C-1E89-47F4-AF8E-FEAB0F140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C37B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12600">
          <w:marLeft w:val="0"/>
          <w:marRight w:val="-1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020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5895">
          <w:marLeft w:val="1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24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027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234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3582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825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872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6145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258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3061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459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07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271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7651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176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339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613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6028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818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2095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96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509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1017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Louis De Almeida D' Avignon</dc:creator>
  <cp:keywords/>
  <dc:description/>
  <cp:lastModifiedBy>Francisco Duarte</cp:lastModifiedBy>
  <cp:revision>2</cp:revision>
  <dcterms:created xsi:type="dcterms:W3CDTF">2021-07-30T18:02:00Z</dcterms:created>
  <dcterms:modified xsi:type="dcterms:W3CDTF">2021-07-30T18:02:00Z</dcterms:modified>
</cp:coreProperties>
</file>