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0314"/>
      </w:tblGrid>
      <w:tr w:rsidR="006B631E" w14:paraId="7EDA0F05" w14:textId="77777777" w:rsidTr="00EF340B">
        <w:trPr>
          <w:trHeight w:val="1289"/>
        </w:trPr>
        <w:tc>
          <w:tcPr>
            <w:tcW w:w="10314" w:type="dxa"/>
          </w:tcPr>
          <w:p w14:paraId="6448C617" w14:textId="24D6286A" w:rsidR="00150558" w:rsidRDefault="006B631E" w:rsidP="00150558">
            <w:pPr>
              <w:autoSpaceDE w:val="0"/>
              <w:autoSpaceDN w:val="0"/>
              <w:adjustRightInd w:val="0"/>
              <w:jc w:val="both"/>
              <w:rPr>
                <w:color w:val="000000"/>
                <w:sz w:val="23"/>
                <w:szCs w:val="23"/>
              </w:rPr>
            </w:pPr>
            <w:r w:rsidRPr="00617E6C">
              <w:rPr>
                <w:rFonts w:ascii="Avenir Book" w:hAnsi="Avenir Book"/>
                <w:b/>
                <w:color w:val="000000"/>
                <w:sz w:val="22"/>
                <w:szCs w:val="22"/>
              </w:rPr>
              <w:t>Objetivo</w:t>
            </w:r>
            <w:r w:rsidR="00584975">
              <w:rPr>
                <w:rFonts w:ascii="Avenir Book" w:hAnsi="Avenir Book"/>
                <w:b/>
                <w:color w:val="000000"/>
                <w:sz w:val="22"/>
                <w:szCs w:val="22"/>
              </w:rPr>
              <w:t>:</w:t>
            </w:r>
            <w:r w:rsidR="00150558">
              <w:rPr>
                <w:rFonts w:ascii="Avenir Book" w:hAnsi="Avenir Book"/>
                <w:b/>
                <w:color w:val="000000"/>
                <w:sz w:val="22"/>
                <w:szCs w:val="22"/>
              </w:rPr>
              <w:t xml:space="preserve"> </w:t>
            </w:r>
            <w:r w:rsidR="00150558" w:rsidRPr="00426A3B">
              <w:rPr>
                <w:color w:val="000000"/>
                <w:sz w:val="23"/>
                <w:szCs w:val="23"/>
              </w:rPr>
              <w:t>A disciplina possui como principal objetivo apresentar e discutir</w:t>
            </w:r>
            <w:r w:rsidR="00150558">
              <w:rPr>
                <w:color w:val="000000"/>
                <w:sz w:val="23"/>
                <w:szCs w:val="23"/>
              </w:rPr>
              <w:t xml:space="preserve"> os principais conceitos de econometria e estatística e técnicas econométricas básicas em pesquisa econômica aplicada. Essas técnicas serão o alicerce para </w:t>
            </w:r>
            <w:r w:rsidR="00150558" w:rsidRPr="00426A3B">
              <w:rPr>
                <w:color w:val="000000"/>
                <w:sz w:val="23"/>
                <w:szCs w:val="23"/>
              </w:rPr>
              <w:t>M</w:t>
            </w:r>
            <w:r w:rsidR="00150558">
              <w:rPr>
                <w:color w:val="000000"/>
                <w:sz w:val="23"/>
                <w:szCs w:val="23"/>
              </w:rPr>
              <w:t xml:space="preserve">étodos Quantitativos para Avaliação de Políticas Públicas II, onde </w:t>
            </w:r>
            <w:r w:rsidR="00150558" w:rsidRPr="00426A3B">
              <w:rPr>
                <w:color w:val="000000"/>
                <w:sz w:val="23"/>
                <w:szCs w:val="23"/>
              </w:rPr>
              <w:t xml:space="preserve">os principais </w:t>
            </w:r>
            <w:r w:rsidR="00150558">
              <w:rPr>
                <w:color w:val="000000"/>
                <w:sz w:val="23"/>
                <w:szCs w:val="23"/>
              </w:rPr>
              <w:t>métodos econométricos de avaliação de impacto de políticas públicas serão apresentados e onde o aluno terá um contato maior com os dados.</w:t>
            </w:r>
            <w:r w:rsidR="000235AC">
              <w:rPr>
                <w:color w:val="000000"/>
                <w:sz w:val="23"/>
                <w:szCs w:val="23"/>
              </w:rPr>
              <w:t xml:space="preserve"> </w:t>
            </w:r>
            <w:r w:rsidR="000235AC" w:rsidRPr="000235AC">
              <w:rPr>
                <w:b/>
                <w:bCs/>
                <w:color w:val="000000"/>
                <w:sz w:val="23"/>
                <w:szCs w:val="23"/>
              </w:rPr>
              <w:t>IEP 863 é pré-requisito para IEP 705</w:t>
            </w:r>
            <w:r w:rsidR="000235AC">
              <w:rPr>
                <w:b/>
                <w:bCs/>
                <w:color w:val="000000"/>
                <w:sz w:val="23"/>
                <w:szCs w:val="23"/>
              </w:rPr>
              <w:t>,</w:t>
            </w:r>
            <w:r w:rsidR="000235AC" w:rsidRPr="000235AC">
              <w:rPr>
                <w:b/>
                <w:bCs/>
                <w:color w:val="000000"/>
                <w:sz w:val="23"/>
                <w:szCs w:val="23"/>
              </w:rPr>
              <w:t xml:space="preserve"> para quem não tem formação em economia ou econometria</w:t>
            </w:r>
          </w:p>
          <w:p w14:paraId="6370F0FD" w14:textId="0218165B" w:rsidR="006B631E" w:rsidRPr="00584975" w:rsidRDefault="006B631E" w:rsidP="006A0CC0">
            <w:pPr>
              <w:jc w:val="both"/>
              <w:rPr>
                <w:rFonts w:ascii="Avenir Book" w:hAnsi="Avenir Book"/>
                <w:color w:val="000000"/>
                <w:sz w:val="22"/>
                <w:szCs w:val="22"/>
              </w:rPr>
            </w:pPr>
          </w:p>
        </w:tc>
      </w:tr>
    </w:tbl>
    <w:p w14:paraId="0E7F2F5A" w14:textId="77777777" w:rsidR="006B631E" w:rsidRDefault="006B631E">
      <w:pPr>
        <w:rPr>
          <w:sz w:val="16"/>
          <w:szCs w:val="16"/>
        </w:rPr>
      </w:pPr>
    </w:p>
    <w:tbl>
      <w:tblPr>
        <w:tblW w:w="1031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0314"/>
      </w:tblGrid>
      <w:tr w:rsidR="006B631E" w:rsidRPr="00617E6C" w14:paraId="00298749" w14:textId="77777777" w:rsidTr="006A0CC0">
        <w:trPr>
          <w:trHeight w:val="4253"/>
        </w:trPr>
        <w:tc>
          <w:tcPr>
            <w:tcW w:w="10314" w:type="dxa"/>
          </w:tcPr>
          <w:p w14:paraId="619339ED" w14:textId="097F24FA" w:rsidR="00150558" w:rsidRDefault="00150558">
            <w:pPr>
              <w:autoSpaceDE w:val="0"/>
              <w:autoSpaceDN w:val="0"/>
              <w:adjustRightInd w:val="0"/>
              <w:spacing w:before="120"/>
              <w:rPr>
                <w:rFonts w:ascii="Avenir Book" w:hAnsi="Avenir Book" w:cs="Arial"/>
                <w:b/>
                <w:color w:val="000000"/>
                <w:sz w:val="22"/>
                <w:szCs w:val="22"/>
                <w:u w:val="single"/>
              </w:rPr>
            </w:pPr>
            <w:r>
              <w:rPr>
                <w:rFonts w:ascii="Avenir Book" w:hAnsi="Avenir Book" w:cs="Arial"/>
                <w:b/>
                <w:color w:val="000000"/>
                <w:sz w:val="22"/>
                <w:szCs w:val="22"/>
                <w:u w:val="single"/>
              </w:rPr>
              <w:t>Avaliação:</w:t>
            </w:r>
          </w:p>
          <w:p w14:paraId="5BE7F333" w14:textId="3CC68504" w:rsidR="00150558" w:rsidRDefault="00150558" w:rsidP="00150558">
            <w:pPr>
              <w:autoSpaceDE w:val="0"/>
              <w:autoSpaceDN w:val="0"/>
              <w:adjustRightInd w:val="0"/>
              <w:rPr>
                <w:color w:val="000000"/>
                <w:sz w:val="23"/>
                <w:szCs w:val="23"/>
              </w:rPr>
            </w:pPr>
            <w:r w:rsidRPr="00426A3B">
              <w:rPr>
                <w:color w:val="000000"/>
                <w:sz w:val="23"/>
                <w:szCs w:val="23"/>
              </w:rPr>
              <w:t xml:space="preserve">As aulas serão majoritariamente expositivas. A avaliação será composta de </w:t>
            </w:r>
            <w:r>
              <w:rPr>
                <w:color w:val="000000"/>
                <w:sz w:val="23"/>
                <w:szCs w:val="23"/>
              </w:rPr>
              <w:t xml:space="preserve">uma prova e de quatro listas de exercícios. A prova será feita em casa individualmente. </w:t>
            </w:r>
          </w:p>
          <w:p w14:paraId="26E9C39F" w14:textId="77777777" w:rsidR="00150558" w:rsidRDefault="00150558" w:rsidP="00150558">
            <w:pPr>
              <w:autoSpaceDE w:val="0"/>
              <w:autoSpaceDN w:val="0"/>
              <w:adjustRightInd w:val="0"/>
              <w:rPr>
                <w:color w:val="000000"/>
                <w:sz w:val="23"/>
                <w:szCs w:val="23"/>
              </w:rPr>
            </w:pPr>
          </w:p>
          <w:p w14:paraId="5CB6CE37" w14:textId="77777777" w:rsidR="00150558" w:rsidRPr="00426A3B" w:rsidRDefault="00150558" w:rsidP="00150558">
            <w:pPr>
              <w:autoSpaceDE w:val="0"/>
              <w:autoSpaceDN w:val="0"/>
              <w:adjustRightInd w:val="0"/>
              <w:rPr>
                <w:color w:val="000000"/>
                <w:sz w:val="23"/>
                <w:szCs w:val="23"/>
              </w:rPr>
            </w:pPr>
            <w:r>
              <w:rPr>
                <w:color w:val="000000"/>
                <w:sz w:val="23"/>
                <w:szCs w:val="23"/>
              </w:rPr>
              <w:t>Cálculo da Nota</w:t>
            </w:r>
            <w:r w:rsidRPr="00426A3B">
              <w:rPr>
                <w:color w:val="000000"/>
                <w:sz w:val="23"/>
                <w:szCs w:val="23"/>
              </w:rPr>
              <w:t xml:space="preserve">: </w:t>
            </w:r>
            <w:r>
              <w:rPr>
                <w:color w:val="000000"/>
                <w:sz w:val="23"/>
                <w:szCs w:val="23"/>
              </w:rPr>
              <w:t>A prova tem peso 6. Cada lista tem peso 1. Provas e listas terão notas de 0 a 10.</w:t>
            </w:r>
          </w:p>
          <w:p w14:paraId="6C11F396" w14:textId="77777777" w:rsidR="00150558" w:rsidRPr="00426A3B" w:rsidRDefault="00150558" w:rsidP="00150558">
            <w:pPr>
              <w:autoSpaceDE w:val="0"/>
              <w:autoSpaceDN w:val="0"/>
              <w:adjustRightInd w:val="0"/>
              <w:rPr>
                <w:color w:val="000000"/>
                <w:sz w:val="23"/>
                <w:szCs w:val="23"/>
              </w:rPr>
            </w:pPr>
          </w:p>
          <w:p w14:paraId="07BAB902" w14:textId="77777777" w:rsidR="00150558" w:rsidRDefault="00150558" w:rsidP="00150558">
            <w:pPr>
              <w:autoSpaceDE w:val="0"/>
              <w:autoSpaceDN w:val="0"/>
              <w:adjustRightInd w:val="0"/>
              <w:rPr>
                <w:color w:val="000000"/>
                <w:sz w:val="23"/>
                <w:szCs w:val="23"/>
              </w:rPr>
            </w:pPr>
            <w:r>
              <w:rPr>
                <w:color w:val="000000"/>
                <w:sz w:val="23"/>
                <w:szCs w:val="23"/>
              </w:rPr>
              <w:t>MAP = (nota da prova*0,</w:t>
            </w:r>
            <w:proofErr w:type="gramStart"/>
            <w:r>
              <w:rPr>
                <w:color w:val="000000"/>
                <w:sz w:val="23"/>
                <w:szCs w:val="23"/>
              </w:rPr>
              <w:t>6)+</w:t>
            </w:r>
            <w:proofErr w:type="gramEnd"/>
            <w:r>
              <w:rPr>
                <w:color w:val="000000"/>
                <w:sz w:val="23"/>
                <w:szCs w:val="23"/>
              </w:rPr>
              <w:t xml:space="preserve"> (Lista 1*0,1)+(Lista 2*0,1) +(Lista 3*0,1)+(Lista 4*0,1)</w:t>
            </w:r>
          </w:p>
          <w:p w14:paraId="21582A6A" w14:textId="77777777" w:rsidR="00150558" w:rsidRDefault="00150558" w:rsidP="00150558">
            <w:pPr>
              <w:autoSpaceDE w:val="0"/>
              <w:autoSpaceDN w:val="0"/>
              <w:adjustRightInd w:val="0"/>
              <w:rPr>
                <w:color w:val="000000"/>
                <w:sz w:val="23"/>
                <w:szCs w:val="23"/>
              </w:rPr>
            </w:pPr>
          </w:p>
          <w:p w14:paraId="44CF372B" w14:textId="7EDF7959" w:rsidR="00150558" w:rsidRDefault="00150558" w:rsidP="00150558">
            <w:pPr>
              <w:autoSpaceDE w:val="0"/>
              <w:autoSpaceDN w:val="0"/>
              <w:adjustRightInd w:val="0"/>
              <w:rPr>
                <w:color w:val="000000"/>
                <w:sz w:val="23"/>
                <w:szCs w:val="23"/>
              </w:rPr>
            </w:pPr>
            <w:r>
              <w:rPr>
                <w:color w:val="000000"/>
                <w:sz w:val="23"/>
                <w:szCs w:val="23"/>
              </w:rPr>
              <w:t>Conceitos: A – De 8 a 10; B – De 6,0 a 7,9; C – De 5,0 a 5,9; D – abaixo de 5.</w:t>
            </w:r>
          </w:p>
          <w:p w14:paraId="5E3F48FC" w14:textId="77777777" w:rsidR="00150558" w:rsidRPr="00426A3B" w:rsidRDefault="00150558" w:rsidP="00150558">
            <w:pPr>
              <w:autoSpaceDE w:val="0"/>
              <w:autoSpaceDN w:val="0"/>
              <w:adjustRightInd w:val="0"/>
              <w:rPr>
                <w:color w:val="000000"/>
                <w:sz w:val="23"/>
                <w:szCs w:val="23"/>
              </w:rPr>
            </w:pPr>
          </w:p>
          <w:p w14:paraId="40483EFA" w14:textId="3CDFDCEA" w:rsidR="006B631E" w:rsidRDefault="006B631E">
            <w:pPr>
              <w:autoSpaceDE w:val="0"/>
              <w:autoSpaceDN w:val="0"/>
              <w:adjustRightInd w:val="0"/>
              <w:spacing w:before="120"/>
              <w:rPr>
                <w:rFonts w:ascii="Avenir Book" w:hAnsi="Avenir Book" w:cs="Arial"/>
                <w:b/>
                <w:color w:val="000000"/>
                <w:sz w:val="22"/>
                <w:szCs w:val="22"/>
                <w:u w:val="single"/>
              </w:rPr>
            </w:pPr>
            <w:r w:rsidRPr="00617E6C">
              <w:rPr>
                <w:rFonts w:ascii="Avenir Book" w:hAnsi="Avenir Book" w:cs="Arial"/>
                <w:b/>
                <w:color w:val="000000"/>
                <w:sz w:val="22"/>
                <w:szCs w:val="22"/>
                <w:u w:val="single"/>
              </w:rPr>
              <w:t>Programa</w:t>
            </w:r>
            <w:r w:rsidR="00FC1D6C" w:rsidRPr="00617E6C">
              <w:rPr>
                <w:rFonts w:ascii="Avenir Book" w:hAnsi="Avenir Book" w:cs="Arial"/>
                <w:b/>
                <w:color w:val="000000"/>
                <w:sz w:val="22"/>
                <w:szCs w:val="22"/>
                <w:u w:val="single"/>
              </w:rPr>
              <w:t xml:space="preserve"> e bibliografia </w:t>
            </w:r>
          </w:p>
          <w:p w14:paraId="732AD007" w14:textId="77777777" w:rsidR="00150558" w:rsidRPr="00617E6C" w:rsidRDefault="00150558">
            <w:pPr>
              <w:autoSpaceDE w:val="0"/>
              <w:autoSpaceDN w:val="0"/>
              <w:adjustRightInd w:val="0"/>
              <w:spacing w:before="120"/>
              <w:rPr>
                <w:rFonts w:ascii="Avenir Book" w:hAnsi="Avenir Book" w:cs="Arial"/>
                <w:b/>
                <w:color w:val="000000"/>
                <w:sz w:val="22"/>
                <w:szCs w:val="22"/>
                <w:u w:val="single"/>
              </w:rPr>
            </w:pPr>
          </w:p>
          <w:p w14:paraId="712D2A7D" w14:textId="77777777" w:rsidR="00150558" w:rsidRDefault="00150558" w:rsidP="00150558">
            <w:pPr>
              <w:autoSpaceDE w:val="0"/>
              <w:autoSpaceDN w:val="0"/>
              <w:adjustRightInd w:val="0"/>
              <w:rPr>
                <w:b/>
                <w:bCs/>
                <w:color w:val="000000"/>
                <w:sz w:val="28"/>
                <w:szCs w:val="28"/>
              </w:rPr>
            </w:pPr>
            <w:r>
              <w:rPr>
                <w:b/>
                <w:bCs/>
                <w:color w:val="000000"/>
                <w:sz w:val="28"/>
                <w:szCs w:val="28"/>
              </w:rPr>
              <w:t xml:space="preserve">UNIDADE I – Noções de Probabilidade (2,5 aulas) </w:t>
            </w:r>
            <w:r w:rsidRPr="00426A3B">
              <w:rPr>
                <w:b/>
                <w:bCs/>
                <w:color w:val="000000"/>
                <w:sz w:val="28"/>
                <w:szCs w:val="28"/>
              </w:rPr>
              <w:t xml:space="preserve"> </w:t>
            </w:r>
          </w:p>
          <w:p w14:paraId="6CC40268" w14:textId="77777777" w:rsidR="00150558" w:rsidRPr="00426A3B" w:rsidRDefault="00150558" w:rsidP="00150558">
            <w:pPr>
              <w:autoSpaceDE w:val="0"/>
              <w:autoSpaceDN w:val="0"/>
              <w:adjustRightInd w:val="0"/>
              <w:rPr>
                <w:color w:val="000000"/>
                <w:sz w:val="28"/>
                <w:szCs w:val="28"/>
              </w:rPr>
            </w:pPr>
          </w:p>
          <w:p w14:paraId="369D3982" w14:textId="77777777" w:rsidR="00150558" w:rsidRDefault="00150558" w:rsidP="00150558">
            <w:pPr>
              <w:spacing w:after="120"/>
              <w:jc w:val="both"/>
              <w:rPr>
                <w:color w:val="000000"/>
                <w:sz w:val="23"/>
                <w:szCs w:val="23"/>
              </w:rPr>
            </w:pPr>
            <w:r>
              <w:rPr>
                <w:color w:val="000000"/>
                <w:sz w:val="23"/>
                <w:szCs w:val="23"/>
              </w:rPr>
              <w:t xml:space="preserve">Variável Aleatória. Estatísticas para a descrição de variáveis aleatórias (Média, Mediana, Mínimo, Máximo, Variância, Desvio-Padrão). Distribuições de probabilidade. </w:t>
            </w:r>
          </w:p>
          <w:p w14:paraId="48B3EF17" w14:textId="77777777" w:rsidR="00150558" w:rsidRDefault="00150558" w:rsidP="00150558">
            <w:pPr>
              <w:autoSpaceDE w:val="0"/>
              <w:autoSpaceDN w:val="0"/>
              <w:adjustRightInd w:val="0"/>
              <w:rPr>
                <w:b/>
                <w:bCs/>
                <w:color w:val="000000"/>
                <w:sz w:val="28"/>
                <w:szCs w:val="28"/>
              </w:rPr>
            </w:pPr>
          </w:p>
          <w:p w14:paraId="39E82E68" w14:textId="77777777" w:rsidR="00150558" w:rsidRDefault="00150558" w:rsidP="00150558">
            <w:pPr>
              <w:autoSpaceDE w:val="0"/>
              <w:autoSpaceDN w:val="0"/>
              <w:adjustRightInd w:val="0"/>
              <w:rPr>
                <w:b/>
                <w:bCs/>
                <w:color w:val="000000"/>
                <w:sz w:val="28"/>
                <w:szCs w:val="28"/>
              </w:rPr>
            </w:pPr>
            <w:r>
              <w:rPr>
                <w:b/>
                <w:bCs/>
                <w:color w:val="000000"/>
                <w:sz w:val="28"/>
                <w:szCs w:val="28"/>
              </w:rPr>
              <w:t xml:space="preserve">UNIDADE II – Noções Básicas de Estatística (2,5 aulas) </w:t>
            </w:r>
            <w:r w:rsidRPr="00426A3B">
              <w:rPr>
                <w:b/>
                <w:bCs/>
                <w:color w:val="000000"/>
                <w:sz w:val="28"/>
                <w:szCs w:val="28"/>
              </w:rPr>
              <w:t xml:space="preserve"> </w:t>
            </w:r>
          </w:p>
          <w:p w14:paraId="1B491896" w14:textId="77777777" w:rsidR="00150558" w:rsidRDefault="00150558" w:rsidP="00150558">
            <w:pPr>
              <w:spacing w:after="120"/>
              <w:jc w:val="both"/>
              <w:rPr>
                <w:color w:val="000000"/>
                <w:sz w:val="23"/>
                <w:szCs w:val="23"/>
              </w:rPr>
            </w:pPr>
            <w:r>
              <w:rPr>
                <w:color w:val="000000"/>
                <w:sz w:val="23"/>
                <w:szCs w:val="23"/>
              </w:rPr>
              <w:t>Teste de Hipótese e Intervalo de confiança.</w:t>
            </w:r>
          </w:p>
          <w:p w14:paraId="5E40ECEF" w14:textId="77777777" w:rsidR="00150558" w:rsidRDefault="00150558" w:rsidP="00150558">
            <w:pPr>
              <w:spacing w:after="120"/>
              <w:jc w:val="both"/>
              <w:rPr>
                <w:color w:val="000000"/>
                <w:sz w:val="23"/>
                <w:szCs w:val="23"/>
              </w:rPr>
            </w:pPr>
          </w:p>
          <w:p w14:paraId="7BCE80BC" w14:textId="77777777" w:rsidR="00150558" w:rsidRDefault="00150558" w:rsidP="00150558">
            <w:pPr>
              <w:autoSpaceDE w:val="0"/>
              <w:autoSpaceDN w:val="0"/>
              <w:adjustRightInd w:val="0"/>
              <w:rPr>
                <w:b/>
                <w:bCs/>
                <w:color w:val="000000"/>
                <w:sz w:val="28"/>
                <w:szCs w:val="28"/>
              </w:rPr>
            </w:pPr>
            <w:r>
              <w:rPr>
                <w:b/>
                <w:bCs/>
                <w:color w:val="000000"/>
                <w:sz w:val="28"/>
                <w:szCs w:val="28"/>
              </w:rPr>
              <w:t xml:space="preserve">UNIDADE III – Regressão </w:t>
            </w:r>
            <w:proofErr w:type="spellStart"/>
            <w:r>
              <w:rPr>
                <w:b/>
                <w:bCs/>
                <w:color w:val="000000"/>
                <w:sz w:val="28"/>
                <w:szCs w:val="28"/>
              </w:rPr>
              <w:t>Univariada</w:t>
            </w:r>
            <w:proofErr w:type="spellEnd"/>
            <w:r>
              <w:rPr>
                <w:b/>
                <w:bCs/>
                <w:color w:val="000000"/>
                <w:sz w:val="28"/>
                <w:szCs w:val="28"/>
              </w:rPr>
              <w:t xml:space="preserve"> (Uma aula)</w:t>
            </w:r>
          </w:p>
          <w:p w14:paraId="3C2DAC6D" w14:textId="77777777" w:rsidR="00150558" w:rsidRDefault="00150558" w:rsidP="00150558">
            <w:pPr>
              <w:autoSpaceDE w:val="0"/>
              <w:autoSpaceDN w:val="0"/>
              <w:adjustRightInd w:val="0"/>
              <w:rPr>
                <w:color w:val="000000"/>
                <w:sz w:val="23"/>
                <w:szCs w:val="23"/>
              </w:rPr>
            </w:pPr>
          </w:p>
          <w:p w14:paraId="3F3C9C74" w14:textId="77777777" w:rsidR="00150558" w:rsidRDefault="00150558" w:rsidP="00150558">
            <w:pPr>
              <w:jc w:val="both"/>
              <w:rPr>
                <w:color w:val="000000"/>
                <w:sz w:val="23"/>
                <w:szCs w:val="23"/>
              </w:rPr>
            </w:pPr>
            <w:r w:rsidRPr="004406C5">
              <w:rPr>
                <w:color w:val="000000"/>
                <w:sz w:val="23"/>
                <w:szCs w:val="23"/>
              </w:rPr>
              <w:t>MQO Simples: Propriedades Algébricas e Estatísticas (Valor Esperado e Variância)</w:t>
            </w:r>
            <w:r>
              <w:rPr>
                <w:color w:val="000000"/>
                <w:sz w:val="23"/>
                <w:szCs w:val="23"/>
              </w:rPr>
              <w:t xml:space="preserve">. </w:t>
            </w:r>
            <w:r w:rsidRPr="004406C5">
              <w:rPr>
                <w:color w:val="000000"/>
                <w:sz w:val="23"/>
                <w:szCs w:val="23"/>
              </w:rPr>
              <w:t>Variância Desconhecida e Teorema de Gauss-</w:t>
            </w:r>
            <w:proofErr w:type="spellStart"/>
            <w:r w:rsidRPr="004406C5">
              <w:rPr>
                <w:color w:val="000000"/>
                <w:sz w:val="23"/>
                <w:szCs w:val="23"/>
              </w:rPr>
              <w:t>Markov</w:t>
            </w:r>
            <w:proofErr w:type="spellEnd"/>
            <w:r>
              <w:rPr>
                <w:color w:val="000000"/>
                <w:sz w:val="23"/>
                <w:szCs w:val="23"/>
              </w:rPr>
              <w:t xml:space="preserve">. </w:t>
            </w:r>
            <w:r w:rsidRPr="004406C5">
              <w:rPr>
                <w:color w:val="000000"/>
                <w:sz w:val="23"/>
                <w:szCs w:val="23"/>
              </w:rPr>
              <w:t>Normalidade e Propriedades sob Normalidade</w:t>
            </w:r>
            <w:r>
              <w:rPr>
                <w:color w:val="000000"/>
                <w:sz w:val="23"/>
                <w:szCs w:val="23"/>
              </w:rPr>
              <w:t>. Inferência em MQO: intervalo de confiança e teste de hipótese.</w:t>
            </w:r>
          </w:p>
          <w:p w14:paraId="134AD33A" w14:textId="77777777" w:rsidR="00150558" w:rsidRDefault="00150558" w:rsidP="00150558">
            <w:pPr>
              <w:autoSpaceDE w:val="0"/>
              <w:autoSpaceDN w:val="0"/>
              <w:adjustRightInd w:val="0"/>
              <w:rPr>
                <w:b/>
                <w:bCs/>
                <w:color w:val="000000"/>
                <w:sz w:val="28"/>
                <w:szCs w:val="28"/>
              </w:rPr>
            </w:pPr>
            <w:r>
              <w:rPr>
                <w:b/>
                <w:bCs/>
                <w:color w:val="000000"/>
                <w:sz w:val="28"/>
                <w:szCs w:val="28"/>
              </w:rPr>
              <w:t>UNIDADE IV – Regressão Multivariada (Duas aulas)</w:t>
            </w:r>
          </w:p>
          <w:p w14:paraId="38961DAE" w14:textId="77777777" w:rsidR="00150558" w:rsidRDefault="00150558" w:rsidP="00150558">
            <w:pPr>
              <w:autoSpaceDE w:val="0"/>
              <w:autoSpaceDN w:val="0"/>
              <w:adjustRightInd w:val="0"/>
              <w:rPr>
                <w:color w:val="000000"/>
                <w:sz w:val="23"/>
                <w:szCs w:val="23"/>
              </w:rPr>
            </w:pPr>
          </w:p>
          <w:p w14:paraId="71FD6C3B" w14:textId="77777777" w:rsidR="00150558" w:rsidRDefault="00150558" w:rsidP="00150558">
            <w:pPr>
              <w:jc w:val="both"/>
              <w:rPr>
                <w:color w:val="000000"/>
                <w:sz w:val="23"/>
                <w:szCs w:val="23"/>
              </w:rPr>
            </w:pPr>
            <w:r w:rsidRPr="002F016E">
              <w:rPr>
                <w:color w:val="000000"/>
                <w:sz w:val="23"/>
                <w:szCs w:val="23"/>
              </w:rPr>
              <w:t>MQO em Regressão Múltipla: Definição, Estimação e Propriedades Algébricas. Propriedades estatísticas (Valor Esperado). Propriedades estatísticas (Variância). Normalidade e Inferência em regressões múltiplas.</w:t>
            </w:r>
            <w:r>
              <w:rPr>
                <w:color w:val="000000"/>
                <w:sz w:val="23"/>
                <w:szCs w:val="23"/>
              </w:rPr>
              <w:t xml:space="preserve"> Variáveis Binárias e Interações. Autocorrelação. Heterocedasticidade. Regressões não lineares.</w:t>
            </w:r>
          </w:p>
          <w:p w14:paraId="222E1357" w14:textId="77777777" w:rsidR="00150558" w:rsidRDefault="00150558" w:rsidP="00150558">
            <w:pPr>
              <w:autoSpaceDE w:val="0"/>
              <w:autoSpaceDN w:val="0"/>
              <w:adjustRightInd w:val="0"/>
              <w:rPr>
                <w:b/>
                <w:bCs/>
                <w:color w:val="000000"/>
                <w:sz w:val="28"/>
                <w:szCs w:val="28"/>
              </w:rPr>
            </w:pPr>
            <w:r w:rsidRPr="00C62F69">
              <w:rPr>
                <w:b/>
                <w:bCs/>
                <w:color w:val="000000"/>
                <w:sz w:val="28"/>
                <w:szCs w:val="28"/>
              </w:rPr>
              <w:t xml:space="preserve">UNIDADE </w:t>
            </w:r>
            <w:r>
              <w:rPr>
                <w:b/>
                <w:bCs/>
                <w:color w:val="000000"/>
                <w:sz w:val="28"/>
                <w:szCs w:val="28"/>
              </w:rPr>
              <w:t>V – Introdução a R (Exercícios opcionais)</w:t>
            </w:r>
          </w:p>
          <w:p w14:paraId="5CA8A67A" w14:textId="77777777" w:rsidR="00150558" w:rsidRDefault="00150558" w:rsidP="00150558">
            <w:pPr>
              <w:autoSpaceDE w:val="0"/>
              <w:autoSpaceDN w:val="0"/>
              <w:adjustRightInd w:val="0"/>
              <w:rPr>
                <w:b/>
                <w:bCs/>
                <w:color w:val="000000"/>
                <w:sz w:val="28"/>
                <w:szCs w:val="28"/>
              </w:rPr>
            </w:pPr>
          </w:p>
          <w:p w14:paraId="4D078729" w14:textId="345B3B64" w:rsidR="00150558" w:rsidRDefault="00150558" w:rsidP="00150558">
            <w:pPr>
              <w:jc w:val="both"/>
              <w:rPr>
                <w:color w:val="000000"/>
                <w:sz w:val="23"/>
                <w:szCs w:val="23"/>
              </w:rPr>
            </w:pPr>
            <w:r>
              <w:rPr>
                <w:color w:val="000000"/>
                <w:sz w:val="23"/>
                <w:szCs w:val="23"/>
              </w:rPr>
              <w:t xml:space="preserve">Como importar uma base de dados. Como criar uma variável. Formatando os dados. Organizando os dados. Comandos de programação. Comandos de regressão dos assuntos que serão estudados. Comandos para gerar tabelas. Comandos para gerar gráficos. Exemplos. </w:t>
            </w:r>
          </w:p>
          <w:p w14:paraId="2B0230A3" w14:textId="0E10B7BB" w:rsidR="0013664A" w:rsidRDefault="0013664A" w:rsidP="00150558">
            <w:pPr>
              <w:jc w:val="both"/>
              <w:rPr>
                <w:color w:val="000000"/>
                <w:sz w:val="23"/>
                <w:szCs w:val="23"/>
              </w:rPr>
            </w:pPr>
          </w:p>
          <w:p w14:paraId="32654498" w14:textId="720555E1" w:rsidR="0013664A" w:rsidRDefault="0013664A" w:rsidP="00150558">
            <w:pPr>
              <w:jc w:val="both"/>
              <w:rPr>
                <w:color w:val="000000"/>
                <w:sz w:val="23"/>
                <w:szCs w:val="23"/>
              </w:rPr>
            </w:pPr>
          </w:p>
          <w:p w14:paraId="51BC90B3" w14:textId="4A07F586" w:rsidR="0013664A" w:rsidRDefault="0013664A" w:rsidP="00150558">
            <w:pPr>
              <w:jc w:val="both"/>
              <w:rPr>
                <w:color w:val="000000"/>
                <w:sz w:val="23"/>
                <w:szCs w:val="23"/>
              </w:rPr>
            </w:pPr>
          </w:p>
          <w:p w14:paraId="2E62EEFF" w14:textId="77777777" w:rsidR="0013664A" w:rsidRDefault="0013664A" w:rsidP="00150558">
            <w:pPr>
              <w:jc w:val="both"/>
              <w:rPr>
                <w:color w:val="000000"/>
                <w:sz w:val="23"/>
                <w:szCs w:val="23"/>
              </w:rPr>
            </w:pPr>
          </w:p>
          <w:p w14:paraId="34D91EDD" w14:textId="77777777" w:rsidR="00150558" w:rsidRPr="00EA554E" w:rsidRDefault="00150558" w:rsidP="00150558">
            <w:pPr>
              <w:autoSpaceDE w:val="0"/>
              <w:autoSpaceDN w:val="0"/>
              <w:adjustRightInd w:val="0"/>
              <w:rPr>
                <w:color w:val="000000"/>
                <w:sz w:val="23"/>
                <w:szCs w:val="23"/>
              </w:rPr>
            </w:pPr>
          </w:p>
          <w:p w14:paraId="0881DE81" w14:textId="77777777" w:rsidR="00150558" w:rsidRPr="00EA554E" w:rsidRDefault="00150558" w:rsidP="00150558">
            <w:pPr>
              <w:rPr>
                <w:color w:val="000000"/>
                <w:sz w:val="23"/>
                <w:szCs w:val="23"/>
              </w:rPr>
            </w:pPr>
            <w:r w:rsidRPr="00A75519">
              <w:rPr>
                <w:rFonts w:ascii="Trebuchet MS" w:hAnsi="Trebuchet MS"/>
                <w:b/>
                <w:i/>
              </w:rPr>
              <w:t>BIBLIOGRAFIA (*bibliografia obrigatória)</w:t>
            </w:r>
            <w:r w:rsidRPr="00EA554E">
              <w:rPr>
                <w:b/>
                <w:bCs/>
                <w:color w:val="000000"/>
                <w:sz w:val="23"/>
                <w:szCs w:val="23"/>
              </w:rPr>
              <w:t xml:space="preserve"> </w:t>
            </w:r>
          </w:p>
          <w:p w14:paraId="7941A2A6" w14:textId="77777777" w:rsidR="00150558" w:rsidRDefault="00150558" w:rsidP="00150558">
            <w:pPr>
              <w:autoSpaceDE w:val="0"/>
              <w:autoSpaceDN w:val="0"/>
              <w:adjustRightInd w:val="0"/>
              <w:rPr>
                <w:rFonts w:ascii="Trebuchet MS" w:hAnsi="Trebuchet MS"/>
              </w:rPr>
            </w:pPr>
            <w:r w:rsidRPr="00150558">
              <w:rPr>
                <w:color w:val="000000"/>
                <w:sz w:val="23"/>
                <w:szCs w:val="23"/>
                <w:lang w:val="en-US"/>
              </w:rPr>
              <w:t>*</w:t>
            </w:r>
            <w:r w:rsidRPr="00150558">
              <w:rPr>
                <w:rFonts w:ascii="Trebuchet MS" w:hAnsi="Trebuchet MS"/>
                <w:lang w:val="en-US"/>
              </w:rPr>
              <w:t>Stock, J., Watson, M.  “</w:t>
            </w:r>
            <w:proofErr w:type="spellStart"/>
            <w:r w:rsidRPr="00150558">
              <w:rPr>
                <w:rFonts w:ascii="Trebuchet MS" w:hAnsi="Trebuchet MS"/>
                <w:lang w:val="en-US"/>
              </w:rPr>
              <w:t>Econometria</w:t>
            </w:r>
            <w:proofErr w:type="spellEnd"/>
            <w:r w:rsidRPr="00150558">
              <w:rPr>
                <w:rFonts w:ascii="Trebuchet MS" w:hAnsi="Trebuchet MS"/>
                <w:lang w:val="en-US"/>
              </w:rPr>
              <w:t xml:space="preserve">”. </w:t>
            </w:r>
            <w:r w:rsidRPr="009E34BF">
              <w:rPr>
                <w:rFonts w:ascii="Trebuchet MS" w:hAnsi="Trebuchet MS"/>
              </w:rPr>
              <w:t xml:space="preserve">Makron Books. Caps 1 a </w:t>
            </w:r>
            <w:r>
              <w:rPr>
                <w:rFonts w:ascii="Trebuchet MS" w:hAnsi="Trebuchet MS"/>
              </w:rPr>
              <w:t>6</w:t>
            </w:r>
            <w:r w:rsidRPr="009E34BF">
              <w:rPr>
                <w:rFonts w:ascii="Trebuchet MS" w:hAnsi="Trebuchet MS"/>
              </w:rPr>
              <w:t>.</w:t>
            </w:r>
            <w:r>
              <w:rPr>
                <w:rFonts w:ascii="Trebuchet MS" w:hAnsi="Trebuchet MS"/>
              </w:rPr>
              <w:t xml:space="preserve"> (na versão em inglês é do 1 ao 8)</w:t>
            </w:r>
          </w:p>
          <w:p w14:paraId="6609A573" w14:textId="77777777" w:rsidR="00150558" w:rsidRPr="009E34BF" w:rsidRDefault="00150558" w:rsidP="00150558">
            <w:pPr>
              <w:autoSpaceDE w:val="0"/>
              <w:autoSpaceDN w:val="0"/>
              <w:adjustRightInd w:val="0"/>
              <w:rPr>
                <w:color w:val="000000"/>
                <w:sz w:val="23"/>
                <w:szCs w:val="23"/>
              </w:rPr>
            </w:pPr>
          </w:p>
          <w:p w14:paraId="1B1D2364" w14:textId="11DFFCB9" w:rsidR="00150558" w:rsidRDefault="00150558" w:rsidP="00150558">
            <w:pPr>
              <w:autoSpaceDE w:val="0"/>
              <w:autoSpaceDN w:val="0"/>
              <w:adjustRightInd w:val="0"/>
              <w:rPr>
                <w:color w:val="000000"/>
                <w:sz w:val="23"/>
                <w:szCs w:val="23"/>
                <w:lang w:val="en-US"/>
              </w:rPr>
            </w:pPr>
            <w:r w:rsidRPr="00150558">
              <w:rPr>
                <w:color w:val="000000"/>
                <w:sz w:val="23"/>
                <w:szCs w:val="23"/>
                <w:lang w:val="en-US"/>
              </w:rPr>
              <w:t xml:space="preserve">Hanck, C., M. Arnold, A. Gerber e M. Schmelzer. “Introduction to Econometrics with R”. </w:t>
            </w:r>
            <w:hyperlink r:id="rId7" w:history="1">
              <w:r w:rsidR="0013664A" w:rsidRPr="00CB76DA">
                <w:rPr>
                  <w:rStyle w:val="Hyperlink"/>
                  <w:sz w:val="23"/>
                  <w:szCs w:val="23"/>
                  <w:lang w:val="en-US"/>
                </w:rPr>
                <w:t>https://www.econometrics-with-r.org/</w:t>
              </w:r>
            </w:hyperlink>
          </w:p>
          <w:p w14:paraId="15A5E811" w14:textId="77777777" w:rsidR="0013664A" w:rsidRPr="00077CEE" w:rsidRDefault="0013664A" w:rsidP="00150558">
            <w:pPr>
              <w:autoSpaceDE w:val="0"/>
              <w:autoSpaceDN w:val="0"/>
              <w:adjustRightInd w:val="0"/>
              <w:rPr>
                <w:color w:val="000000"/>
                <w:sz w:val="23"/>
                <w:szCs w:val="23"/>
                <w:lang w:val="en-US"/>
              </w:rPr>
            </w:pPr>
          </w:p>
          <w:p w14:paraId="47E37B69" w14:textId="1C010DC1" w:rsidR="00150558" w:rsidRPr="000235AC" w:rsidRDefault="00150558" w:rsidP="00150558">
            <w:pPr>
              <w:autoSpaceDE w:val="0"/>
              <w:autoSpaceDN w:val="0"/>
              <w:adjustRightInd w:val="0"/>
              <w:rPr>
                <w:color w:val="000000"/>
                <w:sz w:val="23"/>
                <w:szCs w:val="23"/>
              </w:rPr>
            </w:pPr>
            <w:r w:rsidRPr="00077CEE">
              <w:rPr>
                <w:color w:val="000000"/>
                <w:sz w:val="23"/>
                <w:szCs w:val="23"/>
                <w:lang w:val="en-US"/>
              </w:rPr>
              <w:t>Venables, W. N. e Smith, D. M. “In</w:t>
            </w:r>
            <w:r w:rsidRPr="00150558">
              <w:rPr>
                <w:color w:val="000000"/>
                <w:sz w:val="23"/>
                <w:szCs w:val="23"/>
                <w:lang w:val="en-US"/>
              </w:rPr>
              <w:t xml:space="preserve">troduction to R. Notes on R: A Programming Environment for Data Analysis and Graphics”.  </w:t>
            </w:r>
            <w:hyperlink r:id="rId8" w:history="1">
              <w:r w:rsidR="0013664A" w:rsidRPr="000235AC">
                <w:rPr>
                  <w:rStyle w:val="Hyperlink"/>
                  <w:sz w:val="23"/>
                  <w:szCs w:val="23"/>
                </w:rPr>
                <w:t>https://cran.r-project.org/doc/manuals/r-release/R-intro.pdf</w:t>
              </w:r>
            </w:hyperlink>
          </w:p>
          <w:p w14:paraId="76B35B40" w14:textId="77777777" w:rsidR="0013664A" w:rsidRPr="000235AC" w:rsidRDefault="0013664A" w:rsidP="00150558">
            <w:pPr>
              <w:autoSpaceDE w:val="0"/>
              <w:autoSpaceDN w:val="0"/>
              <w:adjustRightInd w:val="0"/>
              <w:rPr>
                <w:color w:val="000000"/>
                <w:sz w:val="23"/>
                <w:szCs w:val="23"/>
              </w:rPr>
            </w:pPr>
          </w:p>
          <w:p w14:paraId="7D023AF1" w14:textId="77777777" w:rsidR="00150558" w:rsidRPr="00077CEE" w:rsidRDefault="00150558" w:rsidP="00150558">
            <w:pPr>
              <w:autoSpaceDE w:val="0"/>
              <w:autoSpaceDN w:val="0"/>
              <w:adjustRightInd w:val="0"/>
              <w:rPr>
                <w:color w:val="000000"/>
                <w:sz w:val="23"/>
                <w:szCs w:val="23"/>
              </w:rPr>
            </w:pPr>
            <w:proofErr w:type="spellStart"/>
            <w:proofErr w:type="gramStart"/>
            <w:r w:rsidRPr="0095332F">
              <w:rPr>
                <w:color w:val="000000"/>
                <w:sz w:val="23"/>
                <w:szCs w:val="23"/>
              </w:rPr>
              <w:t>Wooldridge</w:t>
            </w:r>
            <w:proofErr w:type="spellEnd"/>
            <w:r w:rsidRPr="0095332F">
              <w:rPr>
                <w:color w:val="000000"/>
                <w:sz w:val="23"/>
                <w:szCs w:val="23"/>
              </w:rPr>
              <w:t>,  J.</w:t>
            </w:r>
            <w:proofErr w:type="gramEnd"/>
            <w:r w:rsidRPr="0095332F">
              <w:rPr>
                <w:color w:val="000000"/>
                <w:sz w:val="23"/>
                <w:szCs w:val="23"/>
              </w:rPr>
              <w:t xml:space="preserve">  M.  (2010). </w:t>
            </w:r>
            <w:proofErr w:type="spellStart"/>
            <w:proofErr w:type="gramStart"/>
            <w:r w:rsidRPr="0095332F">
              <w:rPr>
                <w:color w:val="000000"/>
                <w:sz w:val="23"/>
                <w:szCs w:val="23"/>
              </w:rPr>
              <w:t>Introducão</w:t>
            </w:r>
            <w:proofErr w:type="spellEnd"/>
            <w:r w:rsidRPr="0095332F">
              <w:rPr>
                <w:color w:val="000000"/>
                <w:sz w:val="23"/>
                <w:szCs w:val="23"/>
              </w:rPr>
              <w:t xml:space="preserve">  à</w:t>
            </w:r>
            <w:proofErr w:type="gramEnd"/>
            <w:r w:rsidRPr="0095332F">
              <w:rPr>
                <w:color w:val="000000"/>
                <w:sz w:val="23"/>
                <w:szCs w:val="23"/>
              </w:rPr>
              <w:t xml:space="preserve">  Econometria:   Uma  Abordagem  Moderna, Tradução da 4ª Ed.  em </w:t>
            </w:r>
            <w:proofErr w:type="gramStart"/>
            <w:r w:rsidRPr="0095332F">
              <w:rPr>
                <w:color w:val="000000"/>
                <w:sz w:val="23"/>
                <w:szCs w:val="23"/>
              </w:rPr>
              <w:t>Inglês</w:t>
            </w:r>
            <w:proofErr w:type="gramEnd"/>
            <w:r w:rsidRPr="0095332F">
              <w:rPr>
                <w:color w:val="000000"/>
                <w:sz w:val="23"/>
                <w:szCs w:val="23"/>
              </w:rPr>
              <w:t xml:space="preserve">.  São Paulo:  </w:t>
            </w:r>
            <w:proofErr w:type="spellStart"/>
            <w:r w:rsidRPr="0095332F">
              <w:rPr>
                <w:color w:val="000000"/>
                <w:sz w:val="23"/>
                <w:szCs w:val="23"/>
              </w:rPr>
              <w:t>Cengage</w:t>
            </w:r>
            <w:proofErr w:type="spellEnd"/>
            <w:r w:rsidRPr="0095332F">
              <w:rPr>
                <w:color w:val="000000"/>
                <w:sz w:val="23"/>
                <w:szCs w:val="23"/>
              </w:rPr>
              <w:t xml:space="preserve"> Learning</w:t>
            </w:r>
            <w:r>
              <w:rPr>
                <w:color w:val="000000"/>
                <w:sz w:val="23"/>
                <w:szCs w:val="23"/>
              </w:rPr>
              <w:t>.</w:t>
            </w:r>
          </w:p>
          <w:p w14:paraId="2EA4C7E6" w14:textId="77777777" w:rsidR="00FC1D6C" w:rsidRDefault="00FC1D6C">
            <w:pPr>
              <w:autoSpaceDE w:val="0"/>
              <w:autoSpaceDN w:val="0"/>
              <w:adjustRightInd w:val="0"/>
              <w:spacing w:before="120"/>
              <w:rPr>
                <w:rFonts w:ascii="Avenir Book" w:hAnsi="Avenir Book" w:cs="Verdana"/>
                <w:b/>
                <w:sz w:val="20"/>
                <w:szCs w:val="20"/>
                <w:u w:val="single"/>
              </w:rPr>
            </w:pPr>
          </w:p>
          <w:p w14:paraId="28B8B25D" w14:textId="77777777" w:rsidR="00584975" w:rsidRPr="00617E6C" w:rsidRDefault="00584975">
            <w:pPr>
              <w:autoSpaceDE w:val="0"/>
              <w:autoSpaceDN w:val="0"/>
              <w:adjustRightInd w:val="0"/>
              <w:spacing w:before="120"/>
              <w:rPr>
                <w:rFonts w:ascii="Avenir Book" w:hAnsi="Avenir Book" w:cs="Verdana"/>
                <w:b/>
                <w:sz w:val="20"/>
                <w:szCs w:val="20"/>
                <w:u w:val="single"/>
              </w:rPr>
            </w:pPr>
          </w:p>
          <w:p w14:paraId="3FA38B73" w14:textId="77777777" w:rsidR="00980435" w:rsidRPr="00584975" w:rsidRDefault="00980435" w:rsidP="005C602D">
            <w:pPr>
              <w:spacing w:after="60"/>
              <w:jc w:val="both"/>
              <w:rPr>
                <w:rFonts w:ascii="Avenir Book" w:hAnsi="Avenir Book" w:cs="Arial"/>
                <w:color w:val="000000"/>
                <w:sz w:val="22"/>
                <w:szCs w:val="22"/>
              </w:rPr>
            </w:pPr>
          </w:p>
        </w:tc>
      </w:tr>
    </w:tbl>
    <w:p w14:paraId="54379A17" w14:textId="77777777" w:rsidR="006B631E" w:rsidRPr="00150558" w:rsidRDefault="006B631E" w:rsidP="006A0CC0">
      <w:pPr>
        <w:rPr>
          <w:rFonts w:ascii="Cambria" w:hAnsi="Cambria"/>
        </w:rPr>
      </w:pPr>
    </w:p>
    <w:p w14:paraId="741F4264" w14:textId="77777777" w:rsidR="002278AE" w:rsidRPr="00150558" w:rsidRDefault="002278AE" w:rsidP="006A0CC0">
      <w:pPr>
        <w:rPr>
          <w:rFonts w:ascii="Cambria" w:hAnsi="Cambria"/>
        </w:rPr>
      </w:pPr>
    </w:p>
    <w:p w14:paraId="6E42DCFA" w14:textId="77777777" w:rsidR="002278AE" w:rsidRPr="00150558" w:rsidRDefault="002278AE" w:rsidP="006A0CC0">
      <w:pPr>
        <w:rPr>
          <w:rFonts w:ascii="Cambria" w:hAnsi="Cambria"/>
        </w:rPr>
      </w:pPr>
    </w:p>
    <w:sectPr w:rsidR="002278AE" w:rsidRPr="00150558" w:rsidSect="006A0CC0">
      <w:headerReference w:type="default" r:id="rId9"/>
      <w:footnotePr>
        <w:numFmt w:val="chicago"/>
      </w:footnotePr>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D322E" w14:textId="77777777" w:rsidR="00886ABC" w:rsidRDefault="00886ABC">
      <w:r>
        <w:separator/>
      </w:r>
    </w:p>
  </w:endnote>
  <w:endnote w:type="continuationSeparator" w:id="0">
    <w:p w14:paraId="1DB0FB9E" w14:textId="77777777" w:rsidR="00886ABC" w:rsidRDefault="00886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venir Book">
    <w:altName w:val="Tw Cen MT"/>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badi MT Condensed Extra Bold">
    <w:altName w:val="Times New Roman"/>
    <w:panose1 w:val="020B0A06030101010103"/>
    <w:charset w:val="4D"/>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2B4D9" w14:textId="77777777" w:rsidR="00886ABC" w:rsidRDefault="00886ABC">
      <w:r>
        <w:separator/>
      </w:r>
    </w:p>
  </w:footnote>
  <w:footnote w:type="continuationSeparator" w:id="0">
    <w:p w14:paraId="6B6600BC" w14:textId="77777777" w:rsidR="00886ABC" w:rsidRDefault="00886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1E0" w:firstRow="1" w:lastRow="1" w:firstColumn="1" w:lastColumn="1" w:noHBand="0" w:noVBand="0"/>
    </w:tblPr>
    <w:tblGrid>
      <w:gridCol w:w="1384"/>
      <w:gridCol w:w="7513"/>
      <w:gridCol w:w="1417"/>
    </w:tblGrid>
    <w:tr w:rsidR="002A1E8B" w14:paraId="6050DB81" w14:textId="77777777" w:rsidTr="00084636">
      <w:trPr>
        <w:trHeight w:val="589"/>
      </w:trPr>
      <w:tc>
        <w:tcPr>
          <w:tcW w:w="1384" w:type="dxa"/>
        </w:tcPr>
        <w:p w14:paraId="45114F3A" w14:textId="77777777" w:rsidR="002A1E8B" w:rsidRDefault="00886ABC">
          <w:pPr>
            <w:rPr>
              <w:sz w:val="8"/>
              <w:szCs w:val="8"/>
            </w:rPr>
          </w:pPr>
          <w:r>
            <w:rPr>
              <w:noProof/>
              <w:sz w:val="8"/>
              <w:szCs w:val="8"/>
            </w:rPr>
            <w:pict w14:anchorId="567F1E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1.85pt;margin-top:4.6pt;width:53.2pt;height:60.25pt;z-index:3;mso-wrap-edited:f;mso-width-percent:0;mso-height-percent:0;mso-width-percent:0;mso-height-percent:0">
                <v:imagedata r:id="rId1" o:title=""/>
              </v:shape>
            </w:pict>
          </w:r>
          <w:r>
            <w:rPr>
              <w:sz w:val="8"/>
              <w:szCs w:val="8"/>
            </w:rPr>
          </w:r>
          <w:r>
            <w:rPr>
              <w:sz w:val="8"/>
              <w:szCs w:val="8"/>
            </w:rPr>
            <w:pict w14:anchorId="2FC8B875">
              <v:group id="_x0000_s1026" editas="canvas" alt="" style="width:51.9pt;height:60pt;mso-position-horizontal-relative:char;mso-position-vertical-relative:line" coordsize="1038,1200">
                <o:lock v:ext="edit" aspectratio="t"/>
                <v:shape id="_x0000_s1027" type="#_x0000_t75" alt="" style="position:absolute;width:1038;height:1200" o:preferrelative="f">
                  <v:fill o:detectmouseclick="t"/>
                  <v:path o:extrusionok="t" o:connecttype="none"/>
                  <o:lock v:ext="edit" text="t"/>
                </v:shape>
                <w10:wrap type="none"/>
                <w10:anchorlock/>
              </v:group>
            </w:pict>
          </w:r>
        </w:p>
      </w:tc>
      <w:tc>
        <w:tcPr>
          <w:tcW w:w="7513" w:type="dxa"/>
        </w:tcPr>
        <w:p w14:paraId="4419440E" w14:textId="77777777" w:rsidR="002A1E8B" w:rsidRPr="00617E6C" w:rsidRDefault="002464A6" w:rsidP="002464A6">
          <w:pPr>
            <w:autoSpaceDE w:val="0"/>
            <w:autoSpaceDN w:val="0"/>
            <w:adjustRightInd w:val="0"/>
            <w:ind w:right="284"/>
            <w:jc w:val="center"/>
            <w:rPr>
              <w:rFonts w:ascii="Abadi MT Condensed Extra Bold" w:hAnsi="Abadi MT Condensed Extra Bold" w:cs="Verdana"/>
              <w:b/>
              <w:bCs/>
              <w:shadow/>
              <w:sz w:val="22"/>
              <w:szCs w:val="22"/>
            </w:rPr>
          </w:pPr>
          <w:r w:rsidRPr="00617E6C">
            <w:rPr>
              <w:rFonts w:ascii="Abadi MT Condensed Extra Bold" w:hAnsi="Abadi MT Condensed Extra Bold" w:cs="Verdana"/>
              <w:b/>
              <w:bCs/>
              <w:shadow/>
              <w:sz w:val="22"/>
              <w:szCs w:val="22"/>
            </w:rPr>
            <w:t>Programa de Pós-Graduação em Políticas Públicas, Estratégias e Desenvolvimento</w:t>
          </w:r>
        </w:p>
        <w:p w14:paraId="18549AB7" w14:textId="77777777" w:rsidR="002464A6" w:rsidRPr="00617E6C" w:rsidRDefault="002464A6">
          <w:pPr>
            <w:rPr>
              <w:rFonts w:ascii="Abadi MT Condensed Extra Bold" w:hAnsi="Abadi MT Condensed Extra Bold" w:cs="Verdana"/>
              <w:b/>
              <w:bCs/>
              <w:shadow/>
              <w:sz w:val="20"/>
              <w:szCs w:val="20"/>
            </w:rPr>
          </w:pPr>
        </w:p>
        <w:p w14:paraId="00C018DB" w14:textId="6ACFECA3" w:rsidR="00A22344" w:rsidRDefault="002A1E8B" w:rsidP="00A22344">
          <w:pPr>
            <w:jc w:val="center"/>
            <w:rPr>
              <w:rFonts w:ascii="Abadi MT Condensed Extra Bold" w:hAnsi="Abadi MT Condensed Extra Bold" w:cs="Verdana"/>
              <w:b/>
              <w:bCs/>
              <w:shadow/>
              <w:sz w:val="20"/>
              <w:szCs w:val="20"/>
            </w:rPr>
          </w:pPr>
          <w:r w:rsidRPr="00617E6C">
            <w:rPr>
              <w:rFonts w:ascii="Abadi MT Condensed Extra Bold" w:hAnsi="Abadi MT Condensed Extra Bold" w:cs="Verdana"/>
              <w:b/>
              <w:bCs/>
              <w:shadow/>
              <w:sz w:val="20"/>
              <w:szCs w:val="20"/>
            </w:rPr>
            <w:t xml:space="preserve">IEP </w:t>
          </w:r>
          <w:r w:rsidR="00150558">
            <w:rPr>
              <w:rFonts w:ascii="Abadi MT Condensed Extra Bold" w:hAnsi="Abadi MT Condensed Extra Bold" w:cs="Verdana"/>
              <w:b/>
              <w:bCs/>
              <w:shadow/>
              <w:sz w:val="20"/>
              <w:szCs w:val="20"/>
            </w:rPr>
            <w:t>863</w:t>
          </w:r>
          <w:r w:rsidR="00584975">
            <w:rPr>
              <w:rFonts w:ascii="Abadi MT Condensed Extra Bold" w:hAnsi="Abadi MT Condensed Extra Bold" w:cs="Verdana"/>
              <w:b/>
              <w:bCs/>
              <w:shadow/>
              <w:sz w:val="20"/>
              <w:szCs w:val="20"/>
            </w:rPr>
            <w:t xml:space="preserve"> </w:t>
          </w:r>
          <w:r w:rsidR="00150558">
            <w:rPr>
              <w:rFonts w:ascii="Abadi MT Condensed Extra Bold" w:hAnsi="Abadi MT Condensed Extra Bold" w:cs="Verdana"/>
              <w:b/>
              <w:bCs/>
              <w:shadow/>
              <w:sz w:val="20"/>
              <w:szCs w:val="20"/>
            </w:rPr>
            <w:t>INTRODUÇÃO A MÉTODOS QUANTITATIVOS</w:t>
          </w:r>
        </w:p>
        <w:p w14:paraId="648629C7" w14:textId="153A7EFE" w:rsidR="002A1E8B" w:rsidRDefault="00150558" w:rsidP="00A22344">
          <w:pPr>
            <w:jc w:val="center"/>
            <w:rPr>
              <w:rFonts w:ascii="Bookman Old Style" w:hAnsi="Bookman Old Style" w:cs="Verdana"/>
              <w:b/>
              <w:bCs/>
              <w:shadow/>
              <w:sz w:val="20"/>
              <w:szCs w:val="20"/>
            </w:rPr>
          </w:pPr>
          <w:r>
            <w:rPr>
              <w:rFonts w:ascii="Abadi MT Condensed Extra Bold" w:hAnsi="Abadi MT Condensed Extra Bold" w:cs="Verdana"/>
              <w:b/>
              <w:bCs/>
              <w:shadow/>
              <w:sz w:val="20"/>
              <w:szCs w:val="20"/>
            </w:rPr>
            <w:t>ROMERO ROCHA</w:t>
          </w:r>
        </w:p>
      </w:tc>
      <w:tc>
        <w:tcPr>
          <w:tcW w:w="1417" w:type="dxa"/>
        </w:tcPr>
        <w:p w14:paraId="09FD952F" w14:textId="77777777" w:rsidR="002A1E8B" w:rsidRDefault="00886ABC" w:rsidP="00CF20A6">
          <w:pPr>
            <w:jc w:val="center"/>
            <w:rPr>
              <w:rFonts w:ascii="Bookman Old Style" w:hAnsi="Bookman Old Style"/>
            </w:rPr>
          </w:pPr>
          <w:r>
            <w:rPr>
              <w:noProof/>
              <w:sz w:val="8"/>
              <w:szCs w:val="8"/>
            </w:rPr>
            <w:pict w14:anchorId="42592D88">
              <v:shape id="_x0000_s1025" type="#_x0000_t75" alt="" style="position:absolute;left:0;text-align:left;margin-left:.9pt;margin-top:4.65pt;width:60.95pt;height:49.8pt;z-index:2;mso-wrap-edited:f;mso-width-percent:0;mso-height-percent:0;mso-position-horizontal-relative:text;mso-position-vertical-relative:text;mso-width-percent:0;mso-height-percent:0">
                <v:imagedata r:id="rId2" o:title="ie" cropbottom="15755f" cropleft="1228f" cropright="32280f"/>
                <w10:wrap type="topAndBottom"/>
              </v:shape>
            </w:pict>
          </w:r>
        </w:p>
      </w:tc>
    </w:tr>
  </w:tbl>
  <w:p w14:paraId="1901BCE1" w14:textId="77777777" w:rsidR="006B631E" w:rsidRDefault="006B631E">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56C61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5B3E5D"/>
    <w:multiLevelType w:val="hybridMultilevel"/>
    <w:tmpl w:val="511ADD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E6D00CD"/>
    <w:multiLevelType w:val="hybridMultilevel"/>
    <w:tmpl w:val="B266A234"/>
    <w:lvl w:ilvl="0" w:tplc="0416000F">
      <w:start w:val="1"/>
      <w:numFmt w:val="decimal"/>
      <w:lvlText w:val="%1."/>
      <w:lvlJc w:val="left"/>
      <w:pPr>
        <w:ind w:left="360" w:hanging="360"/>
      </w:pPr>
      <w:rPr>
        <w:rFonts w:hint="default"/>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16cid:durableId="1006438881">
    <w:abstractNumId w:val="0"/>
  </w:num>
  <w:num w:numId="2" w16cid:durableId="699860781">
    <w:abstractNumId w:val="2"/>
  </w:num>
  <w:num w:numId="3" w16cid:durableId="47071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efaultTabStop w:val="708"/>
  <w:hyphenationZone w:val="425"/>
  <w:characterSpacingControl w:val="doNotCompress"/>
  <w:hdrShapeDefaults>
    <o:shapedefaults v:ext="edit" spidmax="2050"/>
    <o:shapelayout v:ext="edit">
      <o:idmap v:ext="edit" data="1"/>
    </o:shapelayout>
  </w:hdrShapeDefaults>
  <w:footnotePr>
    <w:numFmt w:val="chicago"/>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0BFD"/>
    <w:rsid w:val="00017766"/>
    <w:rsid w:val="000235AC"/>
    <w:rsid w:val="00084636"/>
    <w:rsid w:val="0013664A"/>
    <w:rsid w:val="00150558"/>
    <w:rsid w:val="0018620E"/>
    <w:rsid w:val="002278AE"/>
    <w:rsid w:val="002464A6"/>
    <w:rsid w:val="002944F8"/>
    <w:rsid w:val="002A1E8B"/>
    <w:rsid w:val="002D0BD7"/>
    <w:rsid w:val="0037424D"/>
    <w:rsid w:val="003A4FD8"/>
    <w:rsid w:val="004456FE"/>
    <w:rsid w:val="004E4677"/>
    <w:rsid w:val="00584975"/>
    <w:rsid w:val="005C602D"/>
    <w:rsid w:val="00617E6C"/>
    <w:rsid w:val="006A0CC0"/>
    <w:rsid w:val="006B631E"/>
    <w:rsid w:val="00722CCB"/>
    <w:rsid w:val="007D6F01"/>
    <w:rsid w:val="008742FB"/>
    <w:rsid w:val="00886ABC"/>
    <w:rsid w:val="00934245"/>
    <w:rsid w:val="00970BFD"/>
    <w:rsid w:val="00980435"/>
    <w:rsid w:val="009B4624"/>
    <w:rsid w:val="00A22344"/>
    <w:rsid w:val="00B0054C"/>
    <w:rsid w:val="00BB1CEA"/>
    <w:rsid w:val="00C722F1"/>
    <w:rsid w:val="00CB0CBA"/>
    <w:rsid w:val="00CB76DA"/>
    <w:rsid w:val="00CF20A6"/>
    <w:rsid w:val="00E665B4"/>
    <w:rsid w:val="00EF340B"/>
    <w:rsid w:val="00FC1D6C"/>
    <w:rsid w:val="00FC73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9598AA"/>
  <w14:defaultImageDpi w14:val="300"/>
  <w15:chartTrackingRefBased/>
  <w15:docId w15:val="{3278651F-ABD0-4177-9228-F5471EE5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tilo2">
    <w:name w:val="Estilo2"/>
    <w:basedOn w:val="BodyTextIndent"/>
    <w:pPr>
      <w:spacing w:after="0"/>
      <w:ind w:left="2280"/>
      <w:jc w:val="both"/>
    </w:pPr>
    <w:rPr>
      <w:sz w:val="22"/>
    </w:rPr>
  </w:style>
  <w:style w:type="paragraph" w:styleId="BodyTextIndent">
    <w:name w:val="Body Text Indent"/>
    <w:basedOn w:val="Normal"/>
    <w:semiHidden/>
    <w:pPr>
      <w:spacing w:after="120"/>
      <w:ind w:left="283"/>
    </w:pPr>
  </w:style>
  <w:style w:type="paragraph" w:customStyle="1" w:styleId="Estilo3">
    <w:name w:val="Estilo3"/>
    <w:basedOn w:val="BodyTextIndent"/>
    <w:next w:val="Normal"/>
    <w:pPr>
      <w:spacing w:after="0"/>
      <w:ind w:left="2268"/>
      <w:jc w:val="both"/>
    </w:pPr>
    <w:rPr>
      <w:sz w:val="22"/>
      <w:szCs w:val="22"/>
    </w:rPr>
  </w:style>
  <w:style w:type="paragraph" w:customStyle="1" w:styleId="GradeMdia1-nfase21">
    <w:name w:val="Grade Média 1 - Ênfase 21"/>
    <w:basedOn w:val="Normal"/>
    <w:uiPriority w:val="34"/>
    <w:qFormat/>
    <w:rsid w:val="00FC1D6C"/>
    <w:pPr>
      <w:spacing w:after="160" w:line="259" w:lineRule="auto"/>
      <w:ind w:left="720"/>
      <w:contextualSpacing/>
    </w:pPr>
    <w:rPr>
      <w:rFonts w:ascii="Cambria" w:eastAsia="Cambria" w:hAnsi="Cambria"/>
      <w:sz w:val="22"/>
      <w:szCs w:val="22"/>
      <w:lang w:eastAsia="en-US"/>
    </w:rPr>
  </w:style>
  <w:style w:type="paragraph" w:styleId="Header">
    <w:name w:val="header"/>
    <w:basedOn w:val="Normal"/>
    <w:semiHidden/>
    <w:pPr>
      <w:tabs>
        <w:tab w:val="center" w:pos="4252"/>
        <w:tab w:val="right" w:pos="8504"/>
      </w:tabs>
    </w:pPr>
  </w:style>
  <w:style w:type="paragraph" w:styleId="Footer">
    <w:name w:val="footer"/>
    <w:basedOn w:val="Normal"/>
    <w:semiHidden/>
    <w:pPr>
      <w:tabs>
        <w:tab w:val="center" w:pos="4252"/>
        <w:tab w:val="right" w:pos="8504"/>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Hyperlink">
    <w:name w:val="Hyperlink"/>
    <w:uiPriority w:val="99"/>
    <w:unhideWhenUsed/>
    <w:rsid w:val="0013664A"/>
    <w:rPr>
      <w:color w:val="0563C1"/>
      <w:u w:val="single"/>
    </w:rPr>
  </w:style>
  <w:style w:type="character" w:styleId="UnresolvedMention">
    <w:name w:val="Unresolved Mention"/>
    <w:uiPriority w:val="99"/>
    <w:semiHidden/>
    <w:unhideWhenUsed/>
    <w:rsid w:val="001366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56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an.r-project.org/doc/manuals/r-release/R-intro.pdf" TargetMode="External"/><Relationship Id="rId3" Type="http://schemas.openxmlformats.org/officeDocument/2006/relationships/settings" Target="settings.xml"/><Relationship Id="rId7" Type="http://schemas.openxmlformats.org/officeDocument/2006/relationships/hyperlink" Target="https://www.econometrics-with-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450</Words>
  <Characters>2565</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Objetivo:</vt:lpstr>
      <vt:lpstr>Objetivo:</vt:lpstr>
    </vt:vector>
  </TitlesOfParts>
  <Company>Microsoft</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CCJE</dc:creator>
  <cp:keywords/>
  <cp:lastModifiedBy>Julia Paranhos</cp:lastModifiedBy>
  <cp:revision>4</cp:revision>
  <cp:lastPrinted>2018-09-13T15:56:00Z</cp:lastPrinted>
  <dcterms:created xsi:type="dcterms:W3CDTF">2022-03-10T21:49:00Z</dcterms:created>
  <dcterms:modified xsi:type="dcterms:W3CDTF">2022-06-08T20:13:00Z</dcterms:modified>
</cp:coreProperties>
</file>